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90C7" w14:textId="5E9308D9" w:rsidR="00151316" w:rsidRPr="00151316" w:rsidRDefault="00151316" w:rsidP="00151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tr-TR"/>
        </w:rPr>
      </w:pPr>
      <w:r w:rsidRPr="00151316">
        <w:rPr>
          <w:rFonts w:ascii="Segoe UI" w:eastAsia="Times New Roman" w:hAnsi="Segoe UI" w:cs="Segoe UI"/>
          <w:b/>
          <w:bCs/>
          <w:color w:val="000000"/>
          <w:sz w:val="23"/>
          <w:szCs w:val="23"/>
          <w:lang w:eastAsia="tr-TR"/>
        </w:rPr>
        <w:t>OKUL SAĞLIĞI HİZMETLERİ</w:t>
      </w:r>
    </w:p>
    <w:p w14:paraId="7D9E646B" w14:textId="0413FDD4" w:rsidR="00151316" w:rsidRPr="00151316" w:rsidRDefault="00151316" w:rsidP="00151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Okul Sağlığı Hizmetleri; öğrencilerin ve okul personelinin sağlığın değerlendirilmesi, geliştirilmesi, sağlıklı okul yaşamının sağlanması</w:t>
      </w: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</w:t>
      </w:r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ve sürdürülmesi, öğrenciye ve dolayısıyla topluma sağlık eğitiminin verilebilmesi için yapılan çalışmaların tümüdür. Okul Sağlığı Öğrencilerin, öğretmenlerin ve okul personelinin </w:t>
      </w: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 </w:t>
      </w:r>
      <w:proofErr w:type="gramStart"/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ruhsal</w:t>
      </w: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</w:t>
      </w:r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,</w:t>
      </w:r>
      <w:proofErr w:type="gramEnd"/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 </w:t>
      </w: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</w:t>
      </w:r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bedensel ve sosyal açıdan tam bir iyilik halinde olmalarını hedefler.</w:t>
      </w:r>
    </w:p>
    <w:p w14:paraId="407F4F36" w14:textId="77777777" w:rsidR="00151316" w:rsidRPr="00151316" w:rsidRDefault="00151316" w:rsidP="00151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 </w:t>
      </w:r>
    </w:p>
    <w:p w14:paraId="6F0EABA6" w14:textId="77777777" w:rsidR="00151316" w:rsidRPr="00151316" w:rsidRDefault="00151316" w:rsidP="00151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Okul Sağlığı Hizmetleri Neden Önemli?</w:t>
      </w:r>
    </w:p>
    <w:p w14:paraId="20DBE1C3" w14:textId="77777777" w:rsidR="00151316" w:rsidRPr="00151316" w:rsidRDefault="00151316" w:rsidP="0015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15131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Erken fark edilen büyüme-gelişme bozukluklarının önüne geçmek daha kolaydır.</w:t>
      </w:r>
    </w:p>
    <w:p w14:paraId="2E70C364" w14:textId="77777777" w:rsidR="00151316" w:rsidRPr="00151316" w:rsidRDefault="00151316" w:rsidP="0015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15131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Bu dönemde alınacak koruyucu önlemler yaşam boyu yararlı olur.</w:t>
      </w:r>
    </w:p>
    <w:p w14:paraId="3704AD18" w14:textId="77777777" w:rsidR="00151316" w:rsidRPr="00151316" w:rsidRDefault="00151316" w:rsidP="0015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15131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Okul ortamında kazaların gelişmesi olasılığı fazladır.</w:t>
      </w:r>
    </w:p>
    <w:p w14:paraId="49713C6C" w14:textId="77777777" w:rsidR="00151316" w:rsidRPr="00151316" w:rsidRDefault="00151316" w:rsidP="0015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15131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Görme ve işitme sorunları öğrencileri başarısızlığa götürebilir.</w:t>
      </w:r>
    </w:p>
    <w:p w14:paraId="1827D8BF" w14:textId="77777777" w:rsidR="00151316" w:rsidRPr="00151316" w:rsidRDefault="00151316" w:rsidP="001513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151316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Okulda sağlık eğitimi yapılabilir. Bulaşıcı hastalıkların görülme ve yayılma hızı daha fazla olabilir. Ancak aşılama gibi koruyucu önlemler daha kolayca alınabilir.</w:t>
      </w:r>
    </w:p>
    <w:p w14:paraId="4BB2E53D" w14:textId="0DFD5475" w:rsidR="00151316" w:rsidRDefault="00151316" w:rsidP="00151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T.C. Millî Eğitim Bakanlığı ile T.C. Sağlık Bakanlığı arasında imzalanan Okul Sağlığı Hizmetleri İş</w:t>
      </w:r>
      <w:r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 xml:space="preserve"> </w:t>
      </w:r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birliği Protokolü kapsamında; okul çevresi dâhil sağlığı olumsuz olarak etkileyen her türlü etmenin denetimi ile okulda çalışanların ve öğrencilerin sağlıklarının en üst düzeye çıkarılmasını amaçlar.</w:t>
      </w:r>
    </w:p>
    <w:p w14:paraId="4A9DC6F3" w14:textId="3D69E62C" w:rsidR="00151316" w:rsidRPr="00151316" w:rsidRDefault="00151316" w:rsidP="00151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>
        <w:rPr>
          <w:rFonts w:ascii="Segoe UI" w:eastAsia="Times New Roman" w:hAnsi="Segoe UI" w:cs="Segoe UI"/>
          <w:noProof/>
          <w:color w:val="000000"/>
          <w:sz w:val="23"/>
          <w:szCs w:val="23"/>
          <w:lang w:eastAsia="tr-TR"/>
        </w:rPr>
        <w:drawing>
          <wp:inline distT="0" distB="0" distL="0" distR="0" wp14:anchorId="512CDB55" wp14:editId="49754CC0">
            <wp:extent cx="2857500" cy="15335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noProof/>
          <w:color w:val="000000"/>
          <w:sz w:val="23"/>
          <w:szCs w:val="23"/>
          <w:lang w:eastAsia="tr-TR"/>
        </w:rPr>
        <w:drawing>
          <wp:inline distT="0" distB="0" distL="0" distR="0" wp14:anchorId="1CA5E4D5" wp14:editId="6E07D456">
            <wp:extent cx="2857500" cy="15335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112470" w14:textId="77777777" w:rsidR="00151316" w:rsidRPr="00151316" w:rsidRDefault="00151316" w:rsidP="001513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</w:pPr>
      <w:r w:rsidRPr="00151316">
        <w:rPr>
          <w:rFonts w:ascii="Segoe UI" w:eastAsia="Times New Roman" w:hAnsi="Segoe UI" w:cs="Segoe UI"/>
          <w:color w:val="000000"/>
          <w:sz w:val="23"/>
          <w:szCs w:val="23"/>
          <w:lang w:eastAsia="tr-TR"/>
        </w:rPr>
        <w:t> </w:t>
      </w:r>
    </w:p>
    <w:p w14:paraId="7BA0049D" w14:textId="77777777" w:rsidR="00C8173A" w:rsidRDefault="00C8173A"/>
    <w:sectPr w:rsidR="00C8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47A9"/>
    <w:multiLevelType w:val="multilevel"/>
    <w:tmpl w:val="DEAA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16"/>
    <w:rsid w:val="00151316"/>
    <w:rsid w:val="00C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019F"/>
  <w15:chartTrackingRefBased/>
  <w15:docId w15:val="{E5FA37CB-1639-4718-B4C3-36057D00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bayraktar</dc:creator>
  <cp:keywords/>
  <dc:description/>
  <cp:lastModifiedBy>servet bayraktar</cp:lastModifiedBy>
  <cp:revision>1</cp:revision>
  <dcterms:created xsi:type="dcterms:W3CDTF">2024-12-10T06:17:00Z</dcterms:created>
  <dcterms:modified xsi:type="dcterms:W3CDTF">2024-12-10T06:19:00Z</dcterms:modified>
</cp:coreProperties>
</file>